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E" w:rsidRPr="0029627E" w:rsidRDefault="00CA0894" w:rsidP="0029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EKG DA KASALLIKLARDA UCHRAYDIGAN PATOLOGIK O’ZGARISHLARNING TAXLILI</w:t>
      </w:r>
    </w:p>
    <w:p w:rsidR="0029627E" w:rsidRPr="0029627E" w:rsidRDefault="0029627E" w:rsidP="00296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627E" w:rsidRPr="0029627E" w:rsidRDefault="0029627E" w:rsidP="0029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Atama</w:t>
      </w:r>
      <w:proofErr w:type="spellEnd"/>
      <w:r w:rsidRPr="002962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Elektrokardiografiya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kasalliklarini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qilish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maqsadida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ishlatiladigan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mushaklari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qisqarishida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yuzaga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keladigan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potensiallar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farqini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ko’rinishida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tasvirlashga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asoslangan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yurakning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elektrofiziologik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faoliyatinin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9627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rganuvchi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instrumental</w:t>
      </w:r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usuldir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Elektrokardiogramm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yurakning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bioelekrik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aktivligini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ko’rsatuvchi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chiziq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9627E" w:rsidRPr="0029627E" w:rsidRDefault="0029627E" w:rsidP="00296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Maqsad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9627E">
        <w:rPr>
          <w:rFonts w:ascii="Times New Roman" w:hAnsi="Times New Roman" w:cs="Times New Roman"/>
          <w:sz w:val="24"/>
          <w:szCs w:val="24"/>
          <w:lang w:val="en-US"/>
        </w:rPr>
        <w:t>Yurak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27E">
        <w:rPr>
          <w:rFonts w:ascii="Times New Roman" w:hAnsi="Times New Roman" w:cs="Times New Roman"/>
          <w:sz w:val="24"/>
          <w:szCs w:val="24"/>
          <w:lang w:val="en-US"/>
        </w:rPr>
        <w:t>ishidagi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27E">
        <w:rPr>
          <w:rFonts w:ascii="Times New Roman" w:hAnsi="Times New Roman" w:cs="Times New Roman"/>
          <w:sz w:val="24"/>
          <w:szCs w:val="24"/>
          <w:lang w:val="en-US"/>
        </w:rPr>
        <w:t>patologik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27E">
        <w:rPr>
          <w:rFonts w:ascii="Times New Roman" w:hAnsi="Times New Roman" w:cs="Times New Roman"/>
          <w:sz w:val="24"/>
          <w:szCs w:val="24"/>
          <w:lang w:val="en-US"/>
        </w:rPr>
        <w:t>o'rgarishlarni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627E">
        <w:rPr>
          <w:rFonts w:ascii="Times New Roman" w:hAnsi="Times New Roman" w:cs="Times New Roman"/>
          <w:sz w:val="24"/>
          <w:szCs w:val="24"/>
          <w:lang w:val="en-US"/>
        </w:rPr>
        <w:t>diagozlash</w:t>
      </w:r>
      <w:proofErr w:type="spellEnd"/>
      <w:r w:rsidRPr="002962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9627E" w:rsidRPr="00CA0894" w:rsidRDefault="00361F2F" w:rsidP="0029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CA0894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rsatmalar</w:t>
      </w:r>
      <w:proofErr w:type="spellEnd"/>
      <w:r w:rsidR="0029627E" w:rsidRPr="00CA08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Bolalar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smirlar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homiladorlar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qurolli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kuchlar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xizmatchilari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haydovchilar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sportsmenlar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40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yoshdan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oshgan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kishilar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irurgik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amaliyot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oldidan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kasalliklarga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chalingan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insonlar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qandli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diabet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qalqonsimon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bez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kasalliklari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kasalliklari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oshqozon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hazm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qilish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sistemasi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kasalliklari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Kasallikalar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diagnozi</w:t>
      </w:r>
      <w:proofErr w:type="spellEnd"/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hyperlink r:id="rId5" w:tgtFrame="_blank" w:history="1">
        <w:r w:rsidR="00361F2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arterial</w:t>
        </w:r>
      </w:hyperlink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gipertoniya</w:t>
      </w:r>
      <w:proofErr w:type="spellEnd"/>
      <w:proofErr w:type="gramEnd"/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61F2F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proofErr w:type="spellStart"/>
      <w:proofErr w:type="gram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yurak</w:t>
      </w:r>
      <w:proofErr w:type="spellEnd"/>
      <w:proofErr w:type="gram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ishemik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kasalligi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jumladan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tkir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tkir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miokard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infarkti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postinfarkt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kardioskleroz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endokrin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dismetabolik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alkogol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toksik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kardiomiopatiyalar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surunkali</w:t>
      </w:r>
      <w:proofErr w:type="spellEnd"/>
      <w:proofErr w:type="gram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yurak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yetishmovchiligi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yurak</w:t>
      </w:r>
      <w:proofErr w:type="spellEnd"/>
      <w:proofErr w:type="gram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illatlari</w:t>
      </w:r>
      <w:proofErr w:type="spellEnd"/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84BF3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ritm</w:t>
      </w:r>
      <w:proofErr w:type="spellEnd"/>
      <w:proofErr w:type="gram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tkazuvchanlikning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buzilishlari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WPW</w:t>
      </w:r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sindrom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mertsal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aritmiya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ekstrasistoliya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tahi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bradikardiya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sinoatrial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atrioventrial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blokadalar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tutamining</w:t>
      </w:r>
      <w:proofErr w:type="spellEnd"/>
      <w:r w:rsidR="00361F2F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61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oyoqla</w:t>
      </w:r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rining</w:t>
      </w:r>
      <w:proofErr w:type="spellEnd"/>
      <w:r w:rsidR="00784BF3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blokadalari</w:t>
      </w:r>
      <w:proofErr w:type="spellEnd"/>
      <w:r w:rsidR="00784BF3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proofErr w:type="spellEnd"/>
      <w:r w:rsidR="00784BF3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boshqalari</w:t>
      </w:r>
      <w:proofErr w:type="spellEnd"/>
      <w:r w:rsidR="00784BF3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="00784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miokarditlar</w:t>
      </w:r>
      <w:proofErr w:type="spellEnd"/>
      <w:proofErr w:type="gramEnd"/>
      <w:r w:rsidR="00784BF3"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9627E" w:rsidRPr="00CA0894" w:rsidRDefault="0029627E" w:rsidP="002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0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hyperlink r:id="rId6" w:tgtFrame="_blank" w:history="1">
        <w:r w:rsidR="00784BF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perikarditlar</w:t>
        </w:r>
        <w:r w:rsidR="00784BF3" w:rsidRPr="00CA089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;</w:t>
        </w:r>
      </w:hyperlink>
    </w:p>
    <w:p w:rsidR="0029627E" w:rsidRPr="00CA0894" w:rsidRDefault="0029627E" w:rsidP="0029627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784BF3">
        <w:rPr>
          <w:lang w:val="en-US"/>
        </w:rPr>
        <w:t xml:space="preserve">3. </w:t>
      </w:r>
      <w:proofErr w:type="spellStart"/>
      <w:r w:rsidR="00784BF3">
        <w:rPr>
          <w:lang w:val="en-US"/>
        </w:rPr>
        <w:t>Yuqorida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keltirilgan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kasalliklar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davosidan</w:t>
      </w:r>
      <w:proofErr w:type="spellEnd"/>
      <w:r w:rsidR="00784BF3" w:rsidRPr="00784BF3">
        <w:rPr>
          <w:lang w:val="en-US"/>
        </w:rPr>
        <w:t xml:space="preserve"> (</w:t>
      </w:r>
      <w:proofErr w:type="spellStart"/>
      <w:r w:rsidR="00784BF3">
        <w:rPr>
          <w:lang w:val="en-US"/>
        </w:rPr>
        <w:t>medikamentoz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yoki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kardioxirurgik</w:t>
      </w:r>
      <w:proofErr w:type="spellEnd"/>
      <w:r w:rsidR="00784BF3" w:rsidRPr="00784BF3">
        <w:rPr>
          <w:lang w:val="en-US"/>
        </w:rPr>
        <w:t>)</w:t>
      </w:r>
      <w:r w:rsid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keyingi</w:t>
      </w:r>
      <w:proofErr w:type="spellEnd"/>
      <w:r w:rsidR="00784BF3" w:rsidRPr="00784BF3">
        <w:rPr>
          <w:lang w:val="en-US"/>
        </w:rPr>
        <w:t xml:space="preserve"> </w:t>
      </w:r>
      <w:proofErr w:type="spellStart"/>
      <w:r w:rsidR="00784BF3">
        <w:rPr>
          <w:lang w:val="en-US"/>
        </w:rPr>
        <w:t>nazorat</w:t>
      </w:r>
      <w:proofErr w:type="spellEnd"/>
      <w:r w:rsidR="00784BF3" w:rsidRPr="00784BF3">
        <w:rPr>
          <w:lang w:val="en-US"/>
        </w:rPr>
        <w:t xml:space="preserve">. </w:t>
      </w:r>
    </w:p>
    <w:p w:rsidR="00BA63C8" w:rsidRPr="005C22BC" w:rsidRDefault="00BA63C8" w:rsidP="00BA6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Qarshi</w:t>
      </w:r>
      <w:proofErr w:type="spellEnd"/>
      <w:r w:rsidRPr="00CA0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Pr="00CA0894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rsatmalar</w:t>
      </w:r>
      <w:proofErr w:type="spellEnd"/>
      <w:r w:rsidRPr="00CA089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CA08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63C8" w:rsidRPr="00BA63C8" w:rsidRDefault="00BA63C8" w:rsidP="00BA63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7B4AAA">
        <w:rPr>
          <w:lang w:val="uz-Cyrl-UZ"/>
        </w:rPr>
        <w:t>S</w:t>
      </w:r>
      <w:r>
        <w:rPr>
          <w:lang w:val="uz-Cyrl-UZ"/>
        </w:rPr>
        <w:t>tandart elektrokardiografiyani o’</w:t>
      </w:r>
      <w:r w:rsidRPr="007B4AAA">
        <w:rPr>
          <w:lang w:val="uz-Cyrl-UZ"/>
        </w:rPr>
        <w:t>tkazishga qarshi ko’rsatma mavju</w:t>
      </w:r>
      <w:r>
        <w:rPr>
          <w:lang w:val="uz-Cyrl-UZ"/>
        </w:rPr>
        <w:t xml:space="preserve">d emas.Ammo amaliyotni </w:t>
      </w:r>
      <w:r w:rsidRPr="007B4AAA">
        <w:rPr>
          <w:lang w:val="uz-Cyrl-UZ"/>
        </w:rPr>
        <w:t>utkazish ayrim odamlarda qiyinchilik tug’dirishi mumkin(</w:t>
      </w:r>
      <w:r w:rsidRPr="008F68D4">
        <w:rPr>
          <w:lang w:val="uz-Cyrl-UZ"/>
        </w:rPr>
        <w:t>ko’kr</w:t>
      </w:r>
      <w:r>
        <w:rPr>
          <w:lang w:val="uz-Cyrl-UZ"/>
        </w:rPr>
        <w:t>ak qafasi travmalari, semizlik</w:t>
      </w:r>
      <w:r w:rsidRPr="008F68D4">
        <w:rPr>
          <w:lang w:val="uz-Cyrl-UZ"/>
        </w:rPr>
        <w:t>, tanadagi ko’p sonli tuklar hisobiga elektrodlarni qo’yish qiyinlashadi). Bundan tashqari bemorda kardiostimulyator borligi EKG natijalarini o’zgarishiga olib keladi.</w:t>
      </w:r>
    </w:p>
    <w:p w:rsidR="00BA63C8" w:rsidRPr="00BA63C8" w:rsidRDefault="00BA63C8" w:rsidP="00BA63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lang w:val="en-US"/>
        </w:rPr>
        <w:t>Ammo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yuklamali</w:t>
      </w:r>
      <w:proofErr w:type="spellEnd"/>
      <w:r w:rsidRPr="00BA63C8">
        <w:rPr>
          <w:lang w:val="en-US"/>
        </w:rPr>
        <w:t xml:space="preserve"> </w:t>
      </w:r>
      <w:r>
        <w:rPr>
          <w:lang w:val="en-US"/>
        </w:rPr>
        <w:t>EKG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BA63C8">
        <w:rPr>
          <w:lang w:val="en-US"/>
        </w:rPr>
        <w:t>’</w:t>
      </w:r>
      <w:r>
        <w:rPr>
          <w:lang w:val="en-US"/>
        </w:rPr>
        <w:t>tkazishda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qarshi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ko</w:t>
      </w:r>
      <w:r w:rsidRPr="00BA63C8">
        <w:rPr>
          <w:lang w:val="en-US"/>
        </w:rPr>
        <w:t>’</w:t>
      </w:r>
      <w:r>
        <w:rPr>
          <w:lang w:val="en-US"/>
        </w:rPr>
        <w:t>rsatmalar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mavjud</w:t>
      </w:r>
      <w:proofErr w:type="spellEnd"/>
      <w:r w:rsidRPr="00BA63C8">
        <w:rPr>
          <w:lang w:val="en-US"/>
        </w:rPr>
        <w:t xml:space="preserve">: </w:t>
      </w:r>
      <w:proofErr w:type="spellStart"/>
      <w:r>
        <w:rPr>
          <w:lang w:val="en-US"/>
        </w:rPr>
        <w:t>miokard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infarktining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BA63C8">
        <w:rPr>
          <w:lang w:val="en-US"/>
        </w:rPr>
        <w:t>’</w:t>
      </w:r>
      <w:r>
        <w:rPr>
          <w:lang w:val="en-US"/>
        </w:rPr>
        <w:t>tkir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davri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o</w:t>
      </w:r>
      <w:r w:rsidRPr="00BA63C8">
        <w:rPr>
          <w:lang w:val="en-US"/>
        </w:rPr>
        <w:t>’</w:t>
      </w:r>
      <w:r>
        <w:rPr>
          <w:lang w:val="en-US"/>
        </w:rPr>
        <w:t>tkir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infeksiyon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kasalliklarda</w:t>
      </w:r>
      <w:proofErr w:type="spellEnd"/>
      <w:r w:rsidRPr="00BA63C8">
        <w:rPr>
          <w:lang w:val="en-US"/>
        </w:rPr>
        <w:t xml:space="preserve">, </w:t>
      </w:r>
      <w:r>
        <w:rPr>
          <w:lang w:val="en-US"/>
        </w:rPr>
        <w:t>arterial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gipertoniyani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r w:rsidRPr="00BA63C8">
        <w:rPr>
          <w:lang w:val="en-US"/>
        </w:rPr>
        <w:t>’</w:t>
      </w:r>
      <w:r>
        <w:rPr>
          <w:lang w:val="en-US"/>
        </w:rPr>
        <w:t>ir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kechida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yurak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ishemik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kasalliklarida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surunkali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yurak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yetishmovchiligida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yurak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ritmini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buzulishida</w:t>
      </w:r>
      <w:proofErr w:type="spellEnd"/>
      <w:r w:rsidRPr="00BA63C8">
        <w:rPr>
          <w:lang w:val="en-US"/>
        </w:rPr>
        <w:t xml:space="preserve">, </w:t>
      </w:r>
      <w:r>
        <w:rPr>
          <w:lang w:val="en-US"/>
        </w:rPr>
        <w:t>aorta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anevrizmida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boshqa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sistemalar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kasalliklarining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dekompensatsiya</w:t>
      </w:r>
      <w:proofErr w:type="spellEnd"/>
      <w:r w:rsidRPr="00BA63C8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davrida</w:t>
      </w:r>
      <w:proofErr w:type="spellEnd"/>
      <w:r w:rsidRPr="00BA63C8">
        <w:rPr>
          <w:lang w:val="en-US"/>
        </w:rPr>
        <w:t>(</w:t>
      </w:r>
      <w:proofErr w:type="spellStart"/>
      <w:proofErr w:type="gramEnd"/>
      <w:r>
        <w:rPr>
          <w:lang w:val="en-US"/>
        </w:rPr>
        <w:t>ovqat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hazm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navas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olish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ayirish</w:t>
      </w:r>
      <w:proofErr w:type="spellEnd"/>
      <w:r w:rsidRPr="00BA63C8">
        <w:rPr>
          <w:lang w:val="en-US"/>
        </w:rPr>
        <w:t>).</w:t>
      </w:r>
    </w:p>
    <w:p w:rsidR="00BA63C8" w:rsidRPr="00BA63C8" w:rsidRDefault="00BA63C8" w:rsidP="00BA63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Qizilo</w:t>
      </w:r>
      <w:r w:rsidRPr="00BA63C8">
        <w:rPr>
          <w:lang w:val="en-US"/>
        </w:rPr>
        <w:t>’</w:t>
      </w:r>
      <w:r>
        <w:rPr>
          <w:lang w:val="en-US"/>
        </w:rPr>
        <w:t>ngach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orqali</w:t>
      </w:r>
      <w:proofErr w:type="spellEnd"/>
      <w:r w:rsidRPr="00BA63C8">
        <w:rPr>
          <w:lang w:val="en-US"/>
        </w:rPr>
        <w:t xml:space="preserve"> </w:t>
      </w:r>
      <w:r>
        <w:rPr>
          <w:lang w:val="en-US"/>
        </w:rPr>
        <w:t>EKG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qilishdagi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qarshi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ko</w:t>
      </w:r>
      <w:r w:rsidRPr="00BA63C8">
        <w:rPr>
          <w:lang w:val="en-US"/>
        </w:rPr>
        <w:t>’</w:t>
      </w:r>
      <w:r>
        <w:rPr>
          <w:lang w:val="en-US"/>
        </w:rPr>
        <w:t>rsatmalar</w:t>
      </w:r>
      <w:proofErr w:type="spellEnd"/>
      <w:r w:rsidRPr="00BA63C8">
        <w:rPr>
          <w:lang w:val="en-US"/>
        </w:rPr>
        <w:t xml:space="preserve">: </w:t>
      </w:r>
      <w:proofErr w:type="spellStart"/>
      <w:r>
        <w:rPr>
          <w:lang w:val="en-US"/>
        </w:rPr>
        <w:t>qizilo</w:t>
      </w:r>
      <w:r w:rsidRPr="00BA63C8">
        <w:rPr>
          <w:lang w:val="en-US"/>
        </w:rPr>
        <w:t>’</w:t>
      </w:r>
      <w:r>
        <w:rPr>
          <w:lang w:val="en-US"/>
        </w:rPr>
        <w:t>ngach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BA63C8">
        <w:rPr>
          <w:lang w:val="en-US"/>
        </w:rPr>
        <w:t>’</w:t>
      </w:r>
      <w:r>
        <w:rPr>
          <w:lang w:val="en-US"/>
        </w:rPr>
        <w:t>smalarida</w:t>
      </w:r>
      <w:proofErr w:type="spellEnd"/>
      <w:r w:rsidRPr="00BA63C8">
        <w:rPr>
          <w:lang w:val="en-US"/>
        </w:rPr>
        <w:t xml:space="preserve">, </w:t>
      </w:r>
      <w:proofErr w:type="spellStart"/>
      <w:r>
        <w:rPr>
          <w:lang w:val="en-US"/>
        </w:rPr>
        <w:t>strikturalarida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divertikulalarida</w:t>
      </w:r>
      <w:proofErr w:type="spellEnd"/>
      <w:r w:rsidRPr="00BA63C8">
        <w:rPr>
          <w:lang w:val="en-US"/>
        </w:rPr>
        <w:t>.</w:t>
      </w:r>
    </w:p>
    <w:p w:rsidR="00BA63C8" w:rsidRPr="00BA63C8" w:rsidRDefault="00BA63C8" w:rsidP="00BA63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lang w:val="en-US"/>
        </w:rPr>
      </w:pPr>
      <w:r w:rsidRPr="00DD45FA">
        <w:rPr>
          <w:b/>
          <w:lang w:val="en-US"/>
        </w:rPr>
        <w:t>Material</w:t>
      </w:r>
      <w:r w:rsidRPr="00BA63C8">
        <w:rPr>
          <w:b/>
          <w:lang w:val="en-US"/>
        </w:rPr>
        <w:t xml:space="preserve"> </w:t>
      </w:r>
      <w:proofErr w:type="spellStart"/>
      <w:r w:rsidRPr="00DD45FA">
        <w:rPr>
          <w:b/>
          <w:lang w:val="en-US"/>
        </w:rPr>
        <w:t>taminot</w:t>
      </w:r>
      <w:proofErr w:type="spellEnd"/>
    </w:p>
    <w:p w:rsidR="00BA63C8" w:rsidRPr="00BA63C8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A63C8">
        <w:rPr>
          <w:lang w:val="en-US"/>
        </w:rPr>
        <w:t xml:space="preserve">- </w:t>
      </w:r>
      <w:r>
        <w:rPr>
          <w:lang w:val="en-US"/>
        </w:rPr>
        <w:t>EKG</w:t>
      </w:r>
      <w:r w:rsidRPr="00BA63C8">
        <w:rPr>
          <w:lang w:val="en-US"/>
        </w:rPr>
        <w:t xml:space="preserve"> </w:t>
      </w:r>
      <w:proofErr w:type="spellStart"/>
      <w:r>
        <w:rPr>
          <w:lang w:val="en-US"/>
        </w:rPr>
        <w:t>apparati</w:t>
      </w:r>
      <w:proofErr w:type="spellEnd"/>
    </w:p>
    <w:p w:rsidR="0029627E" w:rsidRPr="00BA63C8" w:rsidRDefault="00BA63C8" w:rsidP="0029627E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A63C8">
        <w:rPr>
          <w:lang w:val="en-US"/>
        </w:rPr>
        <w:t xml:space="preserve">- </w:t>
      </w:r>
      <w:proofErr w:type="spellStart"/>
      <w:r>
        <w:rPr>
          <w:lang w:val="en-US"/>
        </w:rPr>
        <w:t>kushetka</w:t>
      </w:r>
      <w:proofErr w:type="spellEnd"/>
      <w:r w:rsidRPr="00BA63C8">
        <w:rPr>
          <w:lang w:val="en-US"/>
        </w:rPr>
        <w:t>.</w:t>
      </w:r>
    </w:p>
    <w:p w:rsidR="0029627E" w:rsidRPr="00CA0894" w:rsidRDefault="0029627E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Pr="00CA0894" w:rsidRDefault="00BA63C8" w:rsidP="00296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C8" w:rsidRDefault="00BA63C8" w:rsidP="00BA63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Ko’nikmaning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amaliy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ahamiyati</w:t>
      </w:r>
      <w:proofErr w:type="spellEnd"/>
      <w:r w:rsidRPr="00CA0894">
        <w:rPr>
          <w:rFonts w:ascii="Times New Roman" w:hAnsi="Times New Roman"/>
          <w:b/>
          <w:sz w:val="24"/>
          <w:szCs w:val="24"/>
          <w:lang w:val="en-US"/>
        </w:rPr>
        <w:t>:</w:t>
      </w:r>
      <w:r w:rsidRPr="00CA08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A0894" w:rsidRPr="00CA0894" w:rsidRDefault="00CA0894" w:rsidP="00BA63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bookmarkStart w:id="0" w:name="_GoBack"/>
      <w:bookmarkEnd w:id="0"/>
    </w:p>
    <w:p w:rsidR="00BA63C8" w:rsidRPr="00CA0894" w:rsidRDefault="00BA63C8" w:rsidP="00BA63C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EKG</w:t>
      </w:r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yurak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ritmini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buzilishida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D336C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koronar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36C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qon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36C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aylanishi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336C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buzilishida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kata</w:t>
      </w:r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yordam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beradi</w:t>
      </w:r>
      <w:proofErr w:type="spellEnd"/>
      <w:r w:rsidRPr="00CA089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BA63C8" w:rsidRDefault="00BA63C8" w:rsidP="00BA63C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Amaliy</w:t>
      </w:r>
      <w:proofErr w:type="spellEnd"/>
      <w:r w:rsidRPr="00D33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kunikma</w:t>
      </w:r>
      <w:proofErr w:type="spellEnd"/>
      <w:r w:rsidRPr="00D336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bajarilishi</w:t>
      </w:r>
      <w:proofErr w:type="spellEnd"/>
      <w:r w:rsidRPr="005C22BC">
        <w:rPr>
          <w:rFonts w:ascii="Times New Roman" w:hAnsi="Times New Roman"/>
          <w:b/>
          <w:sz w:val="24"/>
          <w:szCs w:val="24"/>
        </w:rPr>
        <w:t>:</w:t>
      </w:r>
    </w:p>
    <w:p w:rsidR="00BA63C8" w:rsidRPr="005C22BC" w:rsidRDefault="00BA63C8" w:rsidP="00BA63C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1701"/>
      </w:tblGrid>
      <w:tr w:rsidR="00BA63C8" w:rsidRPr="00B74BC8" w:rsidTr="00FB1E08">
        <w:tc>
          <w:tcPr>
            <w:tcW w:w="567" w:type="dxa"/>
            <w:vAlign w:val="center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br w:type="page"/>
            </w: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Align w:val="center"/>
          </w:tcPr>
          <w:p w:rsidR="00BA63C8" w:rsidRPr="00D336CB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Bajarish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tartibi</w:t>
            </w:r>
            <w:proofErr w:type="spellEnd"/>
          </w:p>
        </w:tc>
        <w:tc>
          <w:tcPr>
            <w:tcW w:w="1417" w:type="dxa"/>
            <w:vAlign w:val="center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Bajardi</w:t>
            </w:r>
            <w:proofErr w:type="spellEnd"/>
          </w:p>
        </w:tc>
        <w:tc>
          <w:tcPr>
            <w:tcW w:w="1701" w:type="dxa"/>
            <w:vAlign w:val="center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Bajarmadi</w:t>
            </w:r>
            <w:proofErr w:type="spellEnd"/>
          </w:p>
        </w:tc>
      </w:tr>
      <w:tr w:rsidR="00BA63C8" w:rsidRPr="00CA0894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BA63C8" w:rsidRPr="005C22BC" w:rsidRDefault="00BA63C8" w:rsidP="00FB1E08">
            <w:pPr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Yurak</w:t>
            </w:r>
            <w:proofErr w:type="spellEnd"/>
            <w:r w:rsidRPr="00BA63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qisqarish</w:t>
            </w:r>
            <w:proofErr w:type="spellEnd"/>
            <w:r w:rsidRPr="00BA63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conini</w:t>
            </w:r>
            <w:proofErr w:type="spellEnd"/>
            <w:r w:rsidRPr="00BA63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BA63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ritmini</w:t>
            </w:r>
            <w:proofErr w:type="spellEnd"/>
            <w:r w:rsidRPr="00BA63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aniqlash</w:t>
            </w:r>
            <w:proofErr w:type="spellEnd"/>
          </w:p>
        </w:tc>
        <w:tc>
          <w:tcPr>
            <w:tcW w:w="1417" w:type="dxa"/>
          </w:tcPr>
          <w:p w:rsidR="00BA63C8" w:rsidRPr="00BA63C8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A63C8" w:rsidRPr="00BA63C8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A63C8" w:rsidRPr="005C22BC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BA63C8" w:rsidRPr="005C22BC" w:rsidRDefault="00BA63C8" w:rsidP="00FB1E08">
            <w:pPr>
              <w:textAlignment w:val="baseline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Yurak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yoyini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1417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3C8" w:rsidRPr="005C22BC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BA63C8" w:rsidRPr="005C22BC" w:rsidRDefault="00BA63C8" w:rsidP="00FB1E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Yurak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pozitsiyasini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aniqlash</w:t>
            </w:r>
            <w:proofErr w:type="spellEnd"/>
          </w:p>
        </w:tc>
        <w:tc>
          <w:tcPr>
            <w:tcW w:w="1417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3C8" w:rsidRPr="00CA0894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BA63C8" w:rsidRPr="005C22BC" w:rsidRDefault="00BA63C8" w:rsidP="00FB1E08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C22BC">
              <w:rPr>
                <w:rFonts w:ascii="Times New Roman" w:hAnsi="Times New Roman"/>
                <w:sz w:val="24"/>
                <w:szCs w:val="24"/>
                <w:lang w:val="uz-Latn-U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 xml:space="preserve"> tishcha</w:t>
            </w:r>
            <w:r w:rsidRPr="005C22BC">
              <w:rPr>
                <w:rFonts w:ascii="Times New Roman" w:hAnsi="Times New Roman"/>
                <w:sz w:val="24"/>
                <w:szCs w:val="24"/>
                <w:lang w:val="uz-Latn-UZ"/>
              </w:rPr>
              <w:t>,</w:t>
            </w:r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22BC">
              <w:rPr>
                <w:rFonts w:ascii="Times New Roman" w:hAnsi="Times New Roman"/>
                <w:sz w:val="24"/>
                <w:szCs w:val="24"/>
                <w:lang w:val="en-GB"/>
              </w:rPr>
              <w:t>PQ</w:t>
            </w:r>
            <w:r w:rsidRPr="005C22BC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interval</w:t>
            </w:r>
            <w:r w:rsidRPr="005C22B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5C22BC">
              <w:rPr>
                <w:rFonts w:ascii="Times New Roman" w:hAnsi="Times New Roman"/>
                <w:sz w:val="24"/>
                <w:szCs w:val="24"/>
                <w:lang w:val="en-GB"/>
              </w:rPr>
              <w:t>QRS</w:t>
            </w:r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kompleksini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uzunligini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aniqlash</w:t>
            </w:r>
            <w:proofErr w:type="spellEnd"/>
          </w:p>
        </w:tc>
        <w:tc>
          <w:tcPr>
            <w:tcW w:w="1417" w:type="dxa"/>
          </w:tcPr>
          <w:p w:rsidR="00BA63C8" w:rsidRPr="00D336CB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</w:tcPr>
          <w:p w:rsidR="00BA63C8" w:rsidRPr="00D336CB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A63C8" w:rsidRPr="00CA0894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BA63C8" w:rsidRPr="00D336CB" w:rsidRDefault="00BA63C8" w:rsidP="00FB1E0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C22BC">
              <w:rPr>
                <w:rFonts w:ascii="Times New Roman" w:hAnsi="Times New Roman"/>
                <w:sz w:val="24"/>
                <w:szCs w:val="24"/>
                <w:lang w:val="uz-Cyrl-UZ"/>
              </w:rPr>
              <w:t>ST</w:t>
            </w:r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segmenti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C22BC"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tishchani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joylashuvini</w:t>
            </w:r>
            <w:proofErr w:type="spellEnd"/>
            <w:r w:rsidRPr="00D336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aniqlash</w:t>
            </w:r>
            <w:proofErr w:type="spellEnd"/>
          </w:p>
        </w:tc>
        <w:tc>
          <w:tcPr>
            <w:tcW w:w="1417" w:type="dxa"/>
          </w:tcPr>
          <w:p w:rsidR="00BA63C8" w:rsidRPr="00D336CB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A63C8" w:rsidRPr="00D336CB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A63C8" w:rsidRPr="005C22BC" w:rsidTr="00FB1E08">
        <w:tc>
          <w:tcPr>
            <w:tcW w:w="567" w:type="dxa"/>
          </w:tcPr>
          <w:p w:rsidR="00BA63C8" w:rsidRPr="00B74BC8" w:rsidRDefault="00BA63C8" w:rsidP="00FB1E08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4B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BA63C8" w:rsidRPr="005C22BC" w:rsidRDefault="00BA63C8" w:rsidP="00FB1E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ЭKG xulosasini berish</w:t>
            </w:r>
          </w:p>
        </w:tc>
        <w:tc>
          <w:tcPr>
            <w:tcW w:w="1417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63C8" w:rsidRPr="005C22BC" w:rsidRDefault="00BA63C8" w:rsidP="00FB1E08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3C8" w:rsidRPr="005C22BC" w:rsidRDefault="00BA63C8" w:rsidP="00BA6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3C8" w:rsidRDefault="00BA63C8" w:rsidP="00BA63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Amaliy</w:t>
      </w:r>
      <w:proofErr w:type="spellEnd"/>
      <w:r w:rsidRPr="000C5C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ko</w:t>
      </w:r>
      <w:proofErr w:type="spellEnd"/>
      <w:r w:rsidRPr="000C5CD9">
        <w:rPr>
          <w:rFonts w:ascii="Times New Roman" w:hAnsi="Times New Roman"/>
          <w:b/>
          <w:sz w:val="24"/>
          <w:szCs w:val="24"/>
        </w:rPr>
        <w:t>’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nikmasini</w:t>
      </w:r>
      <w:proofErr w:type="spellEnd"/>
      <w:r w:rsidRPr="000C5C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bajarishdagi</w:t>
      </w:r>
      <w:proofErr w:type="spellEnd"/>
      <w:r w:rsidRPr="000C5C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asoratlari</w:t>
      </w:r>
      <w:proofErr w:type="spellEnd"/>
      <w:r w:rsidRPr="005C22BC">
        <w:rPr>
          <w:rFonts w:ascii="Times New Roman" w:hAnsi="Times New Roman"/>
          <w:b/>
          <w:sz w:val="24"/>
          <w:szCs w:val="24"/>
        </w:rPr>
        <w:t>:</w:t>
      </w:r>
    </w:p>
    <w:p w:rsidR="00CA0894" w:rsidRPr="00CA0894" w:rsidRDefault="00CA0894" w:rsidP="00BA63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BA63C8" w:rsidRPr="000C5CD9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A63C8">
        <w:rPr>
          <w:lang w:val="en-US"/>
        </w:rPr>
        <w:t xml:space="preserve"> </w:t>
      </w:r>
      <w:r w:rsidRPr="00BA63C8">
        <w:rPr>
          <w:lang w:val="en-US"/>
        </w:rPr>
        <w:tab/>
      </w:r>
      <w:r>
        <w:rPr>
          <w:lang w:val="en-US"/>
        </w:rPr>
        <w:t>EKG</w:t>
      </w:r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protsedurasi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xavfsiz</w:t>
      </w:r>
      <w:proofErr w:type="spellEnd"/>
      <w:r w:rsidRPr="000C5CD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zararsiz</w:t>
      </w:r>
      <w:proofErr w:type="spellEnd"/>
      <w:r w:rsidRPr="000C5CD9">
        <w:rPr>
          <w:lang w:val="en-US"/>
        </w:rPr>
        <w:t xml:space="preserve">, </w:t>
      </w:r>
      <w:proofErr w:type="spellStart"/>
      <w:r>
        <w:rPr>
          <w:lang w:val="en-US"/>
        </w:rPr>
        <w:t>shuning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uchun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asoratlari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kuzatilmaydi</w:t>
      </w:r>
      <w:proofErr w:type="spellEnd"/>
      <w:r w:rsidRPr="000C5CD9">
        <w:rPr>
          <w:lang w:val="en-US"/>
        </w:rPr>
        <w:t xml:space="preserve">. </w:t>
      </w:r>
      <w:r>
        <w:rPr>
          <w:lang w:val="en-US"/>
        </w:rPr>
        <w:t>EKG</w:t>
      </w:r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yuklama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bilan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bajarilganda</w:t>
      </w:r>
      <w:proofErr w:type="spellEnd"/>
      <w:r w:rsidRPr="000C5CD9">
        <w:rPr>
          <w:lang w:val="en-US"/>
        </w:rPr>
        <w:t xml:space="preserve"> </w:t>
      </w:r>
      <w:r>
        <w:rPr>
          <w:lang w:val="en-US"/>
        </w:rPr>
        <w:t>arterial</w:t>
      </w:r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qon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bosimi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oshishi</w:t>
      </w:r>
      <w:proofErr w:type="spellEnd"/>
      <w:r w:rsidRPr="000C5CD9">
        <w:rPr>
          <w:lang w:val="en-US"/>
        </w:rPr>
        <w:t xml:space="preserve">, </w:t>
      </w:r>
      <w:proofErr w:type="spellStart"/>
      <w:r>
        <w:rPr>
          <w:lang w:val="en-US"/>
        </w:rPr>
        <w:t>ritm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0C5CD9">
        <w:rPr>
          <w:lang w:val="en-US"/>
        </w:rPr>
        <w:t>’</w:t>
      </w:r>
      <w:r>
        <w:rPr>
          <w:lang w:val="en-US"/>
        </w:rPr>
        <w:t>tkazuvchanligi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o</w:t>
      </w:r>
      <w:r w:rsidRPr="000C5CD9">
        <w:rPr>
          <w:lang w:val="en-US"/>
        </w:rPr>
        <w:t>’</w:t>
      </w:r>
      <w:r>
        <w:rPr>
          <w:lang w:val="en-US"/>
        </w:rPr>
        <w:t>zgarishi</w:t>
      </w:r>
      <w:proofErr w:type="spellEnd"/>
      <w:r w:rsidRPr="000C5CD9">
        <w:rPr>
          <w:lang w:val="en-US"/>
        </w:rPr>
        <w:t xml:space="preserve"> </w:t>
      </w:r>
      <w:proofErr w:type="spellStart"/>
      <w:r>
        <w:rPr>
          <w:lang w:val="en-US"/>
        </w:rPr>
        <w:t>kuzatiladi</w:t>
      </w:r>
      <w:proofErr w:type="spellEnd"/>
      <w:r w:rsidRPr="000C5CD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lekin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asoratlarga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kasallikni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aniqlashdagi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qo’zg’atuvchi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probalarga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kiritish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mumkin</w:t>
      </w:r>
      <w:proofErr w:type="spellEnd"/>
      <w:r w:rsidRPr="000C5CD9">
        <w:rPr>
          <w:lang w:val="en-US"/>
        </w:rPr>
        <w:t>.</w:t>
      </w:r>
    </w:p>
    <w:p w:rsidR="00BA63C8" w:rsidRPr="000C5CD9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BA63C8" w:rsidRPr="000C5CD9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BA63C8" w:rsidRPr="000C5CD9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0C5CD9">
        <w:rPr>
          <w:lang w:val="en-US"/>
        </w:rPr>
        <w:t xml:space="preserve">EKG – </w:t>
      </w:r>
      <w:proofErr w:type="spellStart"/>
      <w:r>
        <w:rPr>
          <w:lang w:val="en-US"/>
        </w:rPr>
        <w:t>elektrokardiografiya</w:t>
      </w:r>
      <w:proofErr w:type="spellEnd"/>
      <w:r w:rsidRPr="000C5CD9">
        <w:rPr>
          <w:lang w:val="en-US"/>
        </w:rPr>
        <w:t xml:space="preserve">, </w:t>
      </w:r>
      <w:proofErr w:type="spellStart"/>
      <w:r>
        <w:rPr>
          <w:lang w:val="en-US"/>
        </w:rPr>
        <w:t>elektrokardiogramma</w:t>
      </w:r>
      <w:proofErr w:type="spellEnd"/>
      <w:r w:rsidRPr="000C5CD9">
        <w:rPr>
          <w:lang w:val="en-US"/>
        </w:rPr>
        <w:t>.</w:t>
      </w:r>
    </w:p>
    <w:p w:rsidR="00BA63C8" w:rsidRPr="000C5CD9" w:rsidRDefault="00BA63C8" w:rsidP="00BA63C8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WPW </w:t>
      </w:r>
      <w:proofErr w:type="spellStart"/>
      <w:r>
        <w:rPr>
          <w:lang w:val="en-US"/>
        </w:rPr>
        <w:t>sindrom</w:t>
      </w:r>
      <w:proofErr w:type="spellEnd"/>
      <w:r w:rsidRPr="000C5CD9">
        <w:rPr>
          <w:lang w:val="en-US"/>
        </w:rPr>
        <w:t xml:space="preserve">– </w:t>
      </w:r>
      <w:proofErr w:type="spellStart"/>
      <w:r>
        <w:rPr>
          <w:lang w:val="en-US"/>
        </w:rPr>
        <w:t>sindrom</w:t>
      </w:r>
      <w:proofErr w:type="spellEnd"/>
      <w:r w:rsidRPr="000C5CD9">
        <w:rPr>
          <w:lang w:val="en-US"/>
        </w:rPr>
        <w:t xml:space="preserve"> </w:t>
      </w:r>
      <w:r>
        <w:rPr>
          <w:lang w:val="en-US"/>
        </w:rPr>
        <w:t>Wolf</w:t>
      </w:r>
      <w:r w:rsidRPr="000C5CD9">
        <w:rPr>
          <w:lang w:val="en-US"/>
        </w:rPr>
        <w:t xml:space="preserve">– </w:t>
      </w:r>
      <w:r>
        <w:rPr>
          <w:lang w:val="en-US"/>
        </w:rPr>
        <w:t>Parkinson</w:t>
      </w:r>
      <w:r w:rsidRPr="000C5CD9">
        <w:rPr>
          <w:lang w:val="en-US"/>
        </w:rPr>
        <w:t xml:space="preserve">– </w:t>
      </w:r>
      <w:proofErr w:type="spellStart"/>
      <w:r>
        <w:rPr>
          <w:lang w:val="en-US"/>
        </w:rPr>
        <w:t>Wayt</w:t>
      </w:r>
      <w:proofErr w:type="spellEnd"/>
      <w:r w:rsidRPr="000C5CD9">
        <w:rPr>
          <w:lang w:val="en-US"/>
        </w:rPr>
        <w:t xml:space="preserve">. </w:t>
      </w:r>
    </w:p>
    <w:sectPr w:rsidR="00BA63C8" w:rsidRPr="000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7E"/>
    <w:rsid w:val="0029627E"/>
    <w:rsid w:val="00361F2F"/>
    <w:rsid w:val="00784BF3"/>
    <w:rsid w:val="00844A42"/>
    <w:rsid w:val="00BA63C8"/>
    <w:rsid w:val="00C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calj.ru/diseases/cardiology/951-perikardit" TargetMode="External"/><Relationship Id="rId5" Type="http://schemas.openxmlformats.org/officeDocument/2006/relationships/hyperlink" Target="http://www.medicalj.ru/diseases/cardiology/97-hyperten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Masuda</cp:lastModifiedBy>
  <cp:revision>2</cp:revision>
  <dcterms:created xsi:type="dcterms:W3CDTF">2019-05-20T03:38:00Z</dcterms:created>
  <dcterms:modified xsi:type="dcterms:W3CDTF">2019-05-20T04:33:00Z</dcterms:modified>
</cp:coreProperties>
</file>