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4A" w:rsidRPr="00B6064A" w:rsidRDefault="00B6064A" w:rsidP="00B60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64A">
        <w:rPr>
          <w:rFonts w:ascii="Times New Roman" w:hAnsi="Times New Roman" w:cs="Times New Roman"/>
          <w:b/>
          <w:sz w:val="28"/>
          <w:szCs w:val="28"/>
        </w:rPr>
        <w:t>Промежуточные контрольные вопросы по внутренней болезни</w:t>
      </w:r>
    </w:p>
    <w:p w:rsidR="00B6064A" w:rsidRPr="00B6064A" w:rsidRDefault="00B6064A" w:rsidP="00B60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64A">
        <w:rPr>
          <w:rFonts w:ascii="Times New Roman" w:hAnsi="Times New Roman" w:cs="Times New Roman"/>
          <w:b/>
          <w:sz w:val="28"/>
          <w:szCs w:val="28"/>
        </w:rPr>
        <w:t xml:space="preserve">(4 курс) </w:t>
      </w:r>
      <w:bookmarkStart w:id="0" w:name="_GoBack"/>
      <w:bookmarkEnd w:id="0"/>
      <w:r w:rsidRPr="00B6064A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1. Этиология и патогенез ревматоидного артрита.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2. Диагностические критерии и классификация ревматоидного артрита.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3. Клинические признаки ревматоидного артрита (жалобы, объективное обследование).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4. Диагностика ревматоидного артрита.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5. Составьте план лечения ревматоидного артрита.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6. Этиология и патогенез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остеоартроза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>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7. Клинические признаки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остеоартроза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 xml:space="preserve"> (жалобы, объективное обследование).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8. Этиология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остеоартроза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>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9. Патогенез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остеоартроза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>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10. Диагностика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остеоартроза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>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11. Составьте план лечения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остеоартроза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>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12. Этиология и патогенез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серонегативного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 xml:space="preserve"> спондилоартрита.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13. Критерии и классификация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серонегативных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 xml:space="preserve"> спондилоартритов.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14. Клинические признаки болезни Бехтерева (жалобы, объективное обследование).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15. Диагностика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анкилозирующего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 xml:space="preserve"> спондилоартрита.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16. Составьте план лечения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анкилозирующего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 xml:space="preserve"> спондилоартрита.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17. Классификация реактивных артритов.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18. Этиология и патогенез реактивных артритов.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19. Клинические признаки реактивного артрита (жалобы, объективное обследование).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20. Составьте план лечения реактивного артрита.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21. Этиология и патогенез подагры.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22. Критерии и классификация подагры.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23. Клинические признаки подагры (жалобы, объективное обследование).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24. Составьте план лечения подагры.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25. Этиология и патогенез системной красной волчанки.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26. Критерии системной красной волчанки.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27. Клинические признаки системной красной волчанки (жалобы, объективное обследование).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28. Диагностика системной красной волчанки.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29. Разработать план лечения системной красной волчанки.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30. Этиология и патогенез склеродермии.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31. Критерии и классификация склеродермии.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32. Клинические признаки склеродермии (жалобы, объективное обследование).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33. Диагностика склеродермии.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34. Составьте план лечения склеродермии.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35. Этиология и патогенез дерматомиозит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064A">
        <w:rPr>
          <w:rFonts w:ascii="Times New Roman" w:hAnsi="Times New Roman" w:cs="Times New Roman"/>
          <w:sz w:val="28"/>
          <w:szCs w:val="28"/>
        </w:rPr>
        <w:t>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36. Критерии и классификация дерматомиозит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064A">
        <w:rPr>
          <w:rFonts w:ascii="Times New Roman" w:hAnsi="Times New Roman" w:cs="Times New Roman"/>
          <w:sz w:val="28"/>
          <w:szCs w:val="28"/>
        </w:rPr>
        <w:t>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lastRenderedPageBreak/>
        <w:t>37. Клинические признаки дерматомиозита (жалобы, объективное обследование).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38. Диагностика дерматомиозита.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39. Составьте план лечения дерматомиозита.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40. Критерии и классификация узлового периартериита.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41. Классификация </w:t>
      </w:r>
      <w:proofErr w:type="gramStart"/>
      <w:r w:rsidRPr="00B6064A">
        <w:rPr>
          <w:rFonts w:ascii="Times New Roman" w:hAnsi="Times New Roman" w:cs="Times New Roman"/>
          <w:sz w:val="28"/>
          <w:szCs w:val="28"/>
        </w:rPr>
        <w:t>системных</w:t>
      </w:r>
      <w:proofErr w:type="gramEnd"/>
      <w:r w:rsidRPr="00B6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васкулитов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>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42. Этиология и патогенез </w:t>
      </w:r>
      <w:proofErr w:type="gramStart"/>
      <w:r w:rsidRPr="00B6064A">
        <w:rPr>
          <w:rFonts w:ascii="Times New Roman" w:hAnsi="Times New Roman" w:cs="Times New Roman"/>
          <w:sz w:val="28"/>
          <w:szCs w:val="28"/>
        </w:rPr>
        <w:t>системных</w:t>
      </w:r>
      <w:proofErr w:type="gramEnd"/>
      <w:r w:rsidRPr="00B6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васкулитов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>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43. Клинические признаки узлового периартериита (жалобы, объективное обследование).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44. Диагностика узлового периартериита.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45. Составьте план лечения узелкового периартериита.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46. ​​Классификация </w:t>
      </w:r>
      <w:proofErr w:type="gramStart"/>
      <w:r w:rsidRPr="00B6064A">
        <w:rPr>
          <w:rFonts w:ascii="Times New Roman" w:hAnsi="Times New Roman" w:cs="Times New Roman"/>
          <w:sz w:val="28"/>
          <w:szCs w:val="28"/>
        </w:rPr>
        <w:t>системных</w:t>
      </w:r>
      <w:proofErr w:type="gramEnd"/>
      <w:r w:rsidRPr="00B6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васкулитов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>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47. Этиология и патогенез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гранулематоза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>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48. Клинические признаки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гранулематоза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>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49. Диагностика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гранулематоза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>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50. Составьте план лечения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гранулематоза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>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51. Этиология и патогенез неспецифического аортального артериита.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52. Клинические признаки неспецифического аортального артериита (жалобы, объективное обследование).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53. Диагностика неспецифического аортального артериита.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54. Составьте план лечения неспецифического аортального артериита.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55. Этиология и патогенез остеопороза.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56. Диагностика остеопороза.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57. Составьте план лечения остеопороза.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58. Классификация гастритов.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59. Этиология гастрита.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60. Патогенез гастрита.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61. Клинические признаки гастрита (жалобы, объективное обследование).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62. Диагностика гастрита.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63. Составьте план лечения гастрита.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64. Этиология язвенной болезни желудка и двенадцатиперстной кишки.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65. Патогенез язвенной болезни желудка и двенадцатиперстной кишки.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66. Клинические признаки язвенной болезни желудка.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67. Диагностика язвенной болезни желудка.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68. Клинические признаки язвенной болезни двенадцатиперстной кишки.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69. Диагностика язвенной болезни двенадцатиперстной кишки.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70. Разработать план лечения язвенной болезни желудка и двенадцатиперстной кишки.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71. Осложнения язвенной болезни желудка и двенадцатиперстной кишки.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72. Этиология хронического холецистита.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73. Клинические симптомы хронического холецистита.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74. Диагностика хронического холецистита.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75. Составьте план лечения хронического холецистита.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76. Этиология хронических гепатитов.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77. Патогенез хронического гепатита.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lastRenderedPageBreak/>
        <w:t>78. Клинические признаки хронического гепатита.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79. Диагностика хронического гепатита.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80. Составьте план лечения хронического гепатита.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81. Этиология цирроза печени.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82. Патогенез цирроза печени.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83. Классификация цирроза печени.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84. Клинические симптомы цирроза печени.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85. Диагностика цирроза печени.</w:t>
      </w:r>
    </w:p>
    <w:p w:rsidR="00B6064A" w:rsidRP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>86. Составьте план лечения цирроза печени.</w:t>
      </w:r>
    </w:p>
    <w:p w:rsid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064A">
        <w:rPr>
          <w:rFonts w:ascii="Times New Roman" w:hAnsi="Times New Roman" w:cs="Times New Roman"/>
          <w:sz w:val="28"/>
          <w:szCs w:val="28"/>
        </w:rPr>
        <w:t>Заведующая кафедры</w:t>
      </w:r>
      <w:proofErr w:type="gramEnd"/>
      <w:r w:rsidRPr="00B6064A">
        <w:rPr>
          <w:rFonts w:ascii="Times New Roman" w:hAnsi="Times New Roman" w:cs="Times New Roman"/>
          <w:sz w:val="28"/>
          <w:szCs w:val="28"/>
        </w:rPr>
        <w:t xml:space="preserve"> факультетской и </w:t>
      </w:r>
    </w:p>
    <w:p w:rsid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4A">
        <w:rPr>
          <w:rFonts w:ascii="Times New Roman" w:hAnsi="Times New Roman" w:cs="Times New Roman"/>
          <w:sz w:val="28"/>
          <w:szCs w:val="28"/>
        </w:rPr>
        <w:t xml:space="preserve">госпитальной терапии №1 с </w:t>
      </w: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профпатоло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064A">
        <w:rPr>
          <w:rFonts w:ascii="Times New Roman" w:hAnsi="Times New Roman" w:cs="Times New Roman"/>
          <w:sz w:val="28"/>
          <w:szCs w:val="28"/>
        </w:rPr>
        <w:t>гией</w:t>
      </w:r>
      <w:proofErr w:type="spellEnd"/>
      <w:r w:rsidRPr="00B6064A">
        <w:rPr>
          <w:rFonts w:ascii="Times New Roman" w:hAnsi="Times New Roman" w:cs="Times New Roman"/>
          <w:sz w:val="28"/>
          <w:szCs w:val="28"/>
        </w:rPr>
        <w:t xml:space="preserve"> Т</w:t>
      </w:r>
      <w:r w:rsidR="005E5C84">
        <w:rPr>
          <w:rFonts w:ascii="Times New Roman" w:hAnsi="Times New Roman" w:cs="Times New Roman"/>
          <w:sz w:val="28"/>
          <w:szCs w:val="28"/>
        </w:rPr>
        <w:t>МА</w:t>
      </w:r>
      <w:r w:rsidRPr="00B6064A">
        <w:rPr>
          <w:rFonts w:ascii="Times New Roman" w:hAnsi="Times New Roman" w:cs="Times New Roman"/>
          <w:sz w:val="28"/>
          <w:szCs w:val="28"/>
        </w:rPr>
        <w:t xml:space="preserve"> д.м.н., профессор</w:t>
      </w:r>
      <w:r w:rsidR="005E5C84" w:rsidRPr="005E5C84">
        <w:rPr>
          <w:rFonts w:ascii="Times New Roman" w:hAnsi="Times New Roman" w:cs="Times New Roman"/>
          <w:sz w:val="28"/>
          <w:szCs w:val="28"/>
        </w:rPr>
        <w:t xml:space="preserve"> </w:t>
      </w:r>
      <w:r w:rsidR="005E5C8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E5C84" w:rsidRPr="00B6064A">
        <w:rPr>
          <w:rFonts w:ascii="Times New Roman" w:hAnsi="Times New Roman" w:cs="Times New Roman"/>
          <w:sz w:val="28"/>
          <w:szCs w:val="28"/>
        </w:rPr>
        <w:t xml:space="preserve">Набиева Д.А.  </w:t>
      </w:r>
    </w:p>
    <w:p w:rsidR="00B6064A" w:rsidRDefault="00B6064A" w:rsidP="00B60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064A" w:rsidSect="000E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7B1"/>
    <w:multiLevelType w:val="hybridMultilevel"/>
    <w:tmpl w:val="10BEC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20CC"/>
    <w:multiLevelType w:val="hybridMultilevel"/>
    <w:tmpl w:val="2494B638"/>
    <w:lvl w:ilvl="0" w:tplc="779284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95B77"/>
    <w:multiLevelType w:val="hybridMultilevel"/>
    <w:tmpl w:val="9D96EB16"/>
    <w:lvl w:ilvl="0" w:tplc="F38270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22BB7"/>
    <w:multiLevelType w:val="hybridMultilevel"/>
    <w:tmpl w:val="87FC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34580"/>
    <w:multiLevelType w:val="hybridMultilevel"/>
    <w:tmpl w:val="E3E8F150"/>
    <w:lvl w:ilvl="0" w:tplc="C8EECE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076D8"/>
    <w:multiLevelType w:val="hybridMultilevel"/>
    <w:tmpl w:val="650AA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9751B4"/>
    <w:multiLevelType w:val="hybridMultilevel"/>
    <w:tmpl w:val="819A66BE"/>
    <w:lvl w:ilvl="0" w:tplc="CD4684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74F89"/>
    <w:multiLevelType w:val="hybridMultilevel"/>
    <w:tmpl w:val="48CAFBFE"/>
    <w:lvl w:ilvl="0" w:tplc="D4FEC032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E052C"/>
    <w:multiLevelType w:val="hybridMultilevel"/>
    <w:tmpl w:val="152A6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E1A40"/>
    <w:multiLevelType w:val="hybridMultilevel"/>
    <w:tmpl w:val="7772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91C80"/>
    <w:multiLevelType w:val="hybridMultilevel"/>
    <w:tmpl w:val="4088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136A1"/>
    <w:multiLevelType w:val="hybridMultilevel"/>
    <w:tmpl w:val="FC28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715"/>
    <w:rsid w:val="0001280B"/>
    <w:rsid w:val="00061F54"/>
    <w:rsid w:val="000A14BA"/>
    <w:rsid w:val="000C622B"/>
    <w:rsid w:val="000E09FE"/>
    <w:rsid w:val="00133DDF"/>
    <w:rsid w:val="001B172B"/>
    <w:rsid w:val="001D2ABA"/>
    <w:rsid w:val="001D7ED8"/>
    <w:rsid w:val="001F2D11"/>
    <w:rsid w:val="00200D1C"/>
    <w:rsid w:val="00224E5B"/>
    <w:rsid w:val="002A6038"/>
    <w:rsid w:val="00336543"/>
    <w:rsid w:val="00341A48"/>
    <w:rsid w:val="00355911"/>
    <w:rsid w:val="00397B28"/>
    <w:rsid w:val="00437F22"/>
    <w:rsid w:val="00453EE0"/>
    <w:rsid w:val="004659EA"/>
    <w:rsid w:val="00494BF7"/>
    <w:rsid w:val="005107BE"/>
    <w:rsid w:val="005971CA"/>
    <w:rsid w:val="005E5C84"/>
    <w:rsid w:val="00626131"/>
    <w:rsid w:val="00650E08"/>
    <w:rsid w:val="00691EBB"/>
    <w:rsid w:val="006B4EB5"/>
    <w:rsid w:val="00794108"/>
    <w:rsid w:val="00812869"/>
    <w:rsid w:val="00844D95"/>
    <w:rsid w:val="00894845"/>
    <w:rsid w:val="00957C95"/>
    <w:rsid w:val="009A2206"/>
    <w:rsid w:val="009C7A3A"/>
    <w:rsid w:val="009D26E8"/>
    <w:rsid w:val="00A169B6"/>
    <w:rsid w:val="00A24B0F"/>
    <w:rsid w:val="00AB54DF"/>
    <w:rsid w:val="00AE7715"/>
    <w:rsid w:val="00B6064A"/>
    <w:rsid w:val="00BF4DB0"/>
    <w:rsid w:val="00BF5156"/>
    <w:rsid w:val="00C97F46"/>
    <w:rsid w:val="00D70CD7"/>
    <w:rsid w:val="00DB0CDC"/>
    <w:rsid w:val="00DB684F"/>
    <w:rsid w:val="00DD2186"/>
    <w:rsid w:val="00E06806"/>
    <w:rsid w:val="00E07FF0"/>
    <w:rsid w:val="00EB704D"/>
    <w:rsid w:val="00EE4D9B"/>
    <w:rsid w:val="00F602C5"/>
    <w:rsid w:val="00F932DB"/>
    <w:rsid w:val="00FC16FB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5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Ражабов</dc:creator>
  <cp:keywords/>
  <dc:description/>
  <cp:lastModifiedBy>FPB</cp:lastModifiedBy>
  <cp:revision>29</cp:revision>
  <cp:lastPrinted>2021-03-27T11:01:00Z</cp:lastPrinted>
  <dcterms:created xsi:type="dcterms:W3CDTF">2021-03-27T05:38:00Z</dcterms:created>
  <dcterms:modified xsi:type="dcterms:W3CDTF">2023-09-20T09:56:00Z</dcterms:modified>
</cp:coreProperties>
</file>