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56" w:rsidRDefault="00006056" w:rsidP="00343ECE">
      <w:pPr>
        <w:rPr>
          <w:rFonts w:ascii="Times New Roman" w:hAnsi="Times New Roman" w:cs="Times New Roman"/>
          <w:b/>
        </w:rPr>
      </w:pPr>
    </w:p>
    <w:p w:rsidR="00986F2F" w:rsidRPr="00FD338C" w:rsidRDefault="00006056" w:rsidP="00343ECE">
      <w:pPr>
        <w:jc w:val="center"/>
        <w:rPr>
          <w:rFonts w:ascii="Times New Roman" w:hAnsi="Times New Roman" w:cs="Times New Roman"/>
          <w:b/>
          <w:sz w:val="28"/>
        </w:rPr>
      </w:pPr>
      <w:r w:rsidRPr="00FD338C">
        <w:rPr>
          <w:rFonts w:ascii="Times New Roman" w:hAnsi="Times New Roman" w:cs="Times New Roman"/>
          <w:b/>
          <w:sz w:val="28"/>
        </w:rPr>
        <w:t>ТАШКЕНТСКАЯ МЕДИЦИНСКАЯ АКАДЕМИЯ</w:t>
      </w:r>
    </w:p>
    <w:p w:rsidR="00006056" w:rsidRDefault="00006056" w:rsidP="00343ECE">
      <w:pPr>
        <w:jc w:val="center"/>
        <w:rPr>
          <w:rFonts w:ascii="Times New Roman" w:hAnsi="Times New Roman" w:cs="Times New Roman"/>
          <w:b/>
          <w:sz w:val="28"/>
        </w:rPr>
      </w:pPr>
      <w:r w:rsidRPr="00FD338C">
        <w:rPr>
          <w:rFonts w:ascii="Times New Roman" w:hAnsi="Times New Roman" w:cs="Times New Roman"/>
          <w:b/>
          <w:sz w:val="28"/>
        </w:rPr>
        <w:t>ФАКУЛЬТЕТСКАЯ И ГОСПИТАЛЬНАЯ ТЕРАПИЯ №1</w:t>
      </w: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28"/>
        </w:rPr>
      </w:pPr>
    </w:p>
    <w:p w:rsidR="00343ECE" w:rsidRPr="00FD338C" w:rsidRDefault="00343ECE" w:rsidP="00343ECE">
      <w:pPr>
        <w:jc w:val="center"/>
        <w:rPr>
          <w:rFonts w:ascii="Times New Roman" w:hAnsi="Times New Roman" w:cs="Times New Roman"/>
          <w:b/>
          <w:sz w:val="28"/>
        </w:rPr>
      </w:pPr>
    </w:p>
    <w:p w:rsidR="00006056" w:rsidRDefault="00006056" w:rsidP="00343ECE">
      <w:pPr>
        <w:jc w:val="center"/>
        <w:rPr>
          <w:rFonts w:ascii="Times New Roman" w:hAnsi="Times New Roman" w:cs="Times New Roman"/>
          <w:b/>
          <w:sz w:val="32"/>
        </w:rPr>
      </w:pPr>
      <w:r w:rsidRPr="00006056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3209EA9B" wp14:editId="417A1ADE">
            <wp:extent cx="2476500" cy="2371725"/>
            <wp:effectExtent l="0" t="0" r="0" b="9525"/>
            <wp:docPr id="1" name="Рисунок 1" descr="C:\Users\Dildora\Desktop\тма-лого-28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dora\Desktop\тма-лого-283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</w:rPr>
      </w:pPr>
    </w:p>
    <w:p w:rsidR="00006056" w:rsidRPr="004A1F42" w:rsidRDefault="00006056" w:rsidP="00343EC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4A1F42">
        <w:rPr>
          <w:rFonts w:ascii="Times New Roman" w:hAnsi="Times New Roman" w:cs="Times New Roman"/>
          <w:b/>
          <w:sz w:val="40"/>
        </w:rPr>
        <w:t xml:space="preserve">«СЕРОНЕГАТИВНЫЕ СПОНДИЛОАРТРИТЫ: </w:t>
      </w:r>
    </w:p>
    <w:p w:rsidR="00006056" w:rsidRDefault="00006056" w:rsidP="00343EC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4A1F42">
        <w:rPr>
          <w:rFonts w:ascii="Times New Roman" w:hAnsi="Times New Roman" w:cs="Times New Roman"/>
          <w:b/>
          <w:sz w:val="40"/>
        </w:rPr>
        <w:t>РАННЯЯ ДИАГНОСТИКА И СОВРЕМЕННЫЕ МЕТОДЫ ЛЕЧЕНИЯ»</w:t>
      </w:r>
    </w:p>
    <w:p w:rsidR="00FD338C" w:rsidRDefault="00FD338C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Default="00343ECE" w:rsidP="00343ECE">
      <w:pPr>
        <w:rPr>
          <w:rFonts w:ascii="Times New Roman" w:hAnsi="Times New Roman" w:cs="Times New Roman"/>
          <w:b/>
          <w:sz w:val="32"/>
          <w:lang w:val="uz-Cyrl-UZ"/>
        </w:rPr>
      </w:pPr>
    </w:p>
    <w:p w:rsidR="004A1F42" w:rsidRDefault="00FD338C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FD338C">
        <w:rPr>
          <w:rFonts w:ascii="Times New Roman" w:hAnsi="Times New Roman" w:cs="Times New Roman"/>
          <w:b/>
          <w:sz w:val="32"/>
          <w:lang w:val="uz-Cyrl-UZ"/>
        </w:rPr>
        <w:t>Ташкент-2019</w:t>
      </w:r>
    </w:p>
    <w:p w:rsidR="00343ECE" w:rsidRDefault="00343ECE" w:rsidP="00343ECE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343ECE" w:rsidRPr="007B33FA" w:rsidRDefault="00343ECE" w:rsidP="00343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3FA">
        <w:rPr>
          <w:rFonts w:ascii="Times New Roman" w:hAnsi="Times New Roman" w:cs="Times New Roman"/>
          <w:b/>
          <w:sz w:val="32"/>
          <w:szCs w:val="32"/>
          <w:lang w:val="uz-Cyrl-UZ"/>
        </w:rPr>
        <w:t>ПРОГРАММА</w:t>
      </w:r>
    </w:p>
    <w:p w:rsidR="00343ECE" w:rsidRPr="007B33FA" w:rsidRDefault="00343ECE" w:rsidP="007B33FA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7B33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B33FA">
        <w:rPr>
          <w:rFonts w:ascii="Times New Roman" w:hAnsi="Times New Roman" w:cs="Times New Roman"/>
          <w:sz w:val="32"/>
          <w:szCs w:val="32"/>
        </w:rPr>
        <w:t xml:space="preserve"> 15:00-15:15  </w:t>
      </w:r>
      <w:r w:rsidR="007B33FA" w:rsidRPr="007B33FA">
        <w:rPr>
          <w:rFonts w:ascii="Times New Roman" w:hAnsi="Times New Roman" w:cs="Times New Roman"/>
          <w:sz w:val="32"/>
          <w:szCs w:val="32"/>
        </w:rPr>
        <w:t xml:space="preserve">  </w:t>
      </w:r>
      <w:r w:rsidRPr="007B33FA">
        <w:rPr>
          <w:rFonts w:ascii="Times New Roman" w:hAnsi="Times New Roman" w:cs="Times New Roman"/>
          <w:sz w:val="32"/>
          <w:szCs w:val="32"/>
        </w:rPr>
        <w:t xml:space="preserve"> Приветственное слова</w:t>
      </w:r>
    </w:p>
    <w:p w:rsidR="00343ECE" w:rsidRPr="007B33FA" w:rsidRDefault="00343ECE" w:rsidP="007B33FA">
      <w:pPr>
        <w:ind w:left="284" w:right="283" w:hanging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B33FA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 w:rsidRPr="007B33FA">
        <w:rPr>
          <w:rFonts w:ascii="Times New Roman" w:hAnsi="Times New Roman" w:cs="Times New Roman"/>
          <w:b/>
          <w:i/>
          <w:sz w:val="32"/>
          <w:szCs w:val="32"/>
        </w:rPr>
        <w:t>Дадажонов</w:t>
      </w:r>
      <w:proofErr w:type="spellEnd"/>
      <w:r w:rsidRPr="007B33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B33FA">
        <w:rPr>
          <w:rFonts w:ascii="Times New Roman" w:hAnsi="Times New Roman" w:cs="Times New Roman"/>
          <w:b/>
          <w:i/>
          <w:sz w:val="32"/>
          <w:szCs w:val="32"/>
        </w:rPr>
        <w:t>Шухрат</w:t>
      </w:r>
      <w:proofErr w:type="spellEnd"/>
      <w:r w:rsidRPr="007B33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B33FA">
        <w:rPr>
          <w:rFonts w:ascii="Times New Roman" w:hAnsi="Times New Roman" w:cs="Times New Roman"/>
          <w:b/>
          <w:i/>
          <w:sz w:val="32"/>
          <w:szCs w:val="32"/>
        </w:rPr>
        <w:t>Нурматович</w:t>
      </w:r>
      <w:proofErr w:type="spellEnd"/>
      <w:r w:rsidRPr="007B33F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7B33FA">
        <w:rPr>
          <w:rFonts w:ascii="Times New Roman" w:hAnsi="Times New Roman" w:cs="Times New Roman"/>
          <w:sz w:val="32"/>
          <w:szCs w:val="32"/>
        </w:rPr>
        <w:t xml:space="preserve">д.м.н., главный врач 1-клиники </w:t>
      </w:r>
      <w:r w:rsidR="007B33FA" w:rsidRPr="007B33FA">
        <w:rPr>
          <w:rFonts w:ascii="Times New Roman" w:hAnsi="Times New Roman" w:cs="Times New Roman"/>
          <w:sz w:val="32"/>
          <w:szCs w:val="32"/>
        </w:rPr>
        <w:t xml:space="preserve">   </w:t>
      </w:r>
      <w:r w:rsidRPr="007B33FA">
        <w:rPr>
          <w:rFonts w:ascii="Times New Roman" w:hAnsi="Times New Roman" w:cs="Times New Roman"/>
          <w:sz w:val="32"/>
          <w:szCs w:val="32"/>
        </w:rPr>
        <w:t>Ташкентской медицинской академии</w:t>
      </w:r>
    </w:p>
    <w:p w:rsidR="00343ECE" w:rsidRP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B33FA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343ECE" w:rsidRPr="007B33FA">
        <w:rPr>
          <w:rFonts w:ascii="Times New Roman" w:hAnsi="Times New Roman" w:cs="Times New Roman"/>
          <w:b/>
          <w:i/>
          <w:sz w:val="32"/>
          <w:szCs w:val="32"/>
        </w:rPr>
        <w:t xml:space="preserve">Азизова </w:t>
      </w:r>
      <w:proofErr w:type="spellStart"/>
      <w:r w:rsidR="00343ECE" w:rsidRPr="007B33FA">
        <w:rPr>
          <w:rFonts w:ascii="Times New Roman" w:hAnsi="Times New Roman" w:cs="Times New Roman"/>
          <w:b/>
          <w:i/>
          <w:sz w:val="32"/>
          <w:szCs w:val="32"/>
        </w:rPr>
        <w:t>Феруза</w:t>
      </w:r>
      <w:proofErr w:type="spellEnd"/>
      <w:r w:rsidR="00343ECE" w:rsidRPr="007B33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43ECE" w:rsidRPr="007B33FA">
        <w:rPr>
          <w:rFonts w:ascii="Times New Roman" w:hAnsi="Times New Roman" w:cs="Times New Roman"/>
          <w:b/>
          <w:i/>
          <w:sz w:val="32"/>
          <w:szCs w:val="32"/>
        </w:rPr>
        <w:t>Лютпиллаевна</w:t>
      </w:r>
      <w:proofErr w:type="spellEnd"/>
      <w:r w:rsidR="00343ECE" w:rsidRPr="007B33F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343ECE" w:rsidRPr="007B33FA">
        <w:rPr>
          <w:rFonts w:ascii="Times New Roman" w:hAnsi="Times New Roman" w:cs="Times New Roman"/>
          <w:sz w:val="32"/>
          <w:szCs w:val="32"/>
        </w:rPr>
        <w:t>д.м.н.,</w:t>
      </w:r>
      <w:r w:rsidR="00343ECE" w:rsidRPr="007B33FA">
        <w:rPr>
          <w:rFonts w:ascii="Times New Roman" w:hAnsi="Times New Roman" w:cs="Times New Roman"/>
          <w:sz w:val="32"/>
          <w:szCs w:val="32"/>
        </w:rPr>
        <w:t xml:space="preserve"> проректор по науке и инновациям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3ECE" w:rsidRPr="007B33FA">
        <w:rPr>
          <w:rFonts w:ascii="Times New Roman" w:hAnsi="Times New Roman" w:cs="Times New Roman"/>
          <w:sz w:val="32"/>
          <w:szCs w:val="32"/>
        </w:rPr>
        <w:t>Ташкентской медицинской академии</w:t>
      </w:r>
    </w:p>
    <w:p w:rsidR="007B33FA" w:rsidRP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  <w:szCs w:val="32"/>
        </w:rPr>
      </w:pPr>
      <w:r w:rsidRPr="007B33FA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7B33FA">
        <w:rPr>
          <w:rFonts w:ascii="Times New Roman" w:hAnsi="Times New Roman" w:cs="Times New Roman"/>
          <w:sz w:val="32"/>
          <w:szCs w:val="32"/>
        </w:rPr>
        <w:t>15:</w:t>
      </w:r>
      <w:r w:rsidRPr="007B33FA">
        <w:rPr>
          <w:rFonts w:ascii="Times New Roman" w:hAnsi="Times New Roman" w:cs="Times New Roman"/>
          <w:sz w:val="32"/>
          <w:szCs w:val="32"/>
        </w:rPr>
        <w:t>15</w:t>
      </w:r>
      <w:r w:rsidRPr="007B33FA">
        <w:rPr>
          <w:rFonts w:ascii="Times New Roman" w:hAnsi="Times New Roman" w:cs="Times New Roman"/>
          <w:sz w:val="32"/>
          <w:szCs w:val="32"/>
        </w:rPr>
        <w:t>-1</w:t>
      </w:r>
      <w:r w:rsidRPr="007B33FA">
        <w:rPr>
          <w:rFonts w:ascii="Times New Roman" w:hAnsi="Times New Roman" w:cs="Times New Roman"/>
          <w:sz w:val="32"/>
          <w:szCs w:val="32"/>
        </w:rPr>
        <w:t>6</w:t>
      </w:r>
      <w:r w:rsidRPr="007B33FA">
        <w:rPr>
          <w:rFonts w:ascii="Times New Roman" w:hAnsi="Times New Roman" w:cs="Times New Roman"/>
          <w:sz w:val="32"/>
          <w:szCs w:val="32"/>
        </w:rPr>
        <w:t>:15</w:t>
      </w:r>
      <w:r w:rsidRPr="007B33FA">
        <w:rPr>
          <w:rFonts w:ascii="Times New Roman" w:hAnsi="Times New Roman" w:cs="Times New Roman"/>
          <w:sz w:val="32"/>
          <w:szCs w:val="32"/>
        </w:rPr>
        <w:t xml:space="preserve"> </w:t>
      </w:r>
      <w:r w:rsidRPr="007B33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7B33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Серонегативные</w:t>
      </w:r>
      <w:proofErr w:type="spellEnd"/>
      <w:r w:rsidRPr="007B33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спондилоартриты: ранняя диагностика и современные методы лечения» </w:t>
      </w:r>
      <w:r w:rsidRPr="007B33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3ECE" w:rsidRPr="007B33FA" w:rsidRDefault="007B33FA" w:rsidP="007B33FA">
      <w:pPr>
        <w:ind w:left="284" w:right="283" w:hanging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B33FA">
        <w:rPr>
          <w:rFonts w:ascii="Times New Roman" w:hAnsi="Times New Roman" w:cs="Times New Roman"/>
          <w:sz w:val="32"/>
          <w:szCs w:val="32"/>
        </w:rPr>
        <w:t xml:space="preserve">    </w:t>
      </w:r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Исаев</w:t>
      </w:r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а</w:t>
      </w:r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Бакытшолпан</w:t>
      </w:r>
      <w:proofErr w:type="spellEnd"/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Габдулхакимовн</w:t>
      </w:r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7B33F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профессор</w:t>
      </w:r>
      <w:r w:rsidRPr="007B33F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кафедры общей врачебной практики №1 Казахского национального медицинского университета им. С.Д. </w:t>
      </w:r>
      <w:proofErr w:type="spellStart"/>
      <w:r w:rsidRPr="007B33F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Асфендиярова</w:t>
      </w:r>
      <w:proofErr w:type="spellEnd"/>
      <w:r w:rsidRPr="007B33F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(Казахстан)</w:t>
      </w:r>
      <w:r w:rsidRPr="007B33F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  <w:r w:rsidRPr="007B33F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   </w:t>
      </w:r>
      <w:r w:rsidRPr="007B33FA">
        <w:rPr>
          <w:rFonts w:ascii="Times New Roman" w:hAnsi="Times New Roman" w:cs="Times New Roman"/>
          <w:sz w:val="32"/>
          <w:szCs w:val="32"/>
        </w:rPr>
        <w:t>1</w:t>
      </w:r>
      <w:r w:rsidRPr="007B33FA">
        <w:rPr>
          <w:rFonts w:ascii="Times New Roman" w:hAnsi="Times New Roman" w:cs="Times New Roman"/>
          <w:sz w:val="32"/>
          <w:szCs w:val="32"/>
        </w:rPr>
        <w:t>6</w:t>
      </w:r>
      <w:r w:rsidRPr="007B33FA">
        <w:rPr>
          <w:rFonts w:ascii="Times New Roman" w:hAnsi="Times New Roman" w:cs="Times New Roman"/>
          <w:sz w:val="32"/>
          <w:szCs w:val="32"/>
        </w:rPr>
        <w:t>:15-16:</w:t>
      </w:r>
      <w:r w:rsidRPr="007B33FA">
        <w:rPr>
          <w:rFonts w:ascii="Times New Roman" w:hAnsi="Times New Roman" w:cs="Times New Roman"/>
          <w:sz w:val="32"/>
          <w:szCs w:val="32"/>
        </w:rPr>
        <w:t>45    Обсуждение. Вопросы.</w:t>
      </w:r>
      <w:r w:rsidRPr="00343ECE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</w:t>
      </w: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ind w:left="284" w:right="283" w:hanging="284"/>
        <w:jc w:val="both"/>
        <w:rPr>
          <w:rFonts w:ascii="Times New Roman" w:hAnsi="Times New Roman" w:cs="Times New Roman"/>
          <w:sz w:val="32"/>
        </w:rPr>
      </w:pPr>
    </w:p>
    <w:p w:rsidR="007B33FA" w:rsidRDefault="007B33FA" w:rsidP="007B33FA">
      <w:pPr>
        <w:spacing w:before="30" w:after="30" w:line="36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3FA" w:rsidRDefault="007B33FA" w:rsidP="007B33FA">
      <w:pPr>
        <w:spacing w:before="30" w:after="30" w:line="36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3FA" w:rsidRDefault="007B33FA" w:rsidP="007B33FA">
      <w:pPr>
        <w:spacing w:before="30" w:after="30" w:line="36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3FA" w:rsidRPr="00A114B7" w:rsidRDefault="007B33FA" w:rsidP="007B33FA">
      <w:pPr>
        <w:spacing w:before="30" w:after="30" w:line="36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__________________________!</w:t>
      </w:r>
    </w:p>
    <w:p w:rsidR="007B33FA" w:rsidRDefault="007B33FA" w:rsidP="007B33FA">
      <w:pPr>
        <w:spacing w:before="30" w:after="30" w:line="360" w:lineRule="auto"/>
        <w:ind w:left="30" w:right="3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3FA" w:rsidRDefault="007B33FA" w:rsidP="007B33FA">
      <w:pPr>
        <w:spacing w:before="30" w:after="30" w:line="360" w:lineRule="auto"/>
        <w:ind w:left="709" w:right="70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1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на лекцию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Исаевой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Бакытшолпан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Габдулхакимовны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профессора кафедры общей врачебной практики №1 Казахского национального медицинского университета им. С.Д.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Асфендиярова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(Казахстан)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Серонегативные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спондилоартриты: ранняя диагностика и современные методы лечения». Лекция проводится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A11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A11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11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.00</w:t>
      </w:r>
      <w:r w:rsidRPr="00A1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A11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конференц-зале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1-ой клиники Ташкентской медицинской академии.</w:t>
      </w:r>
      <w:r w:rsidRPr="00A1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3FA" w:rsidRPr="00A114B7" w:rsidRDefault="007B33FA" w:rsidP="007B33FA">
      <w:pPr>
        <w:spacing w:before="30" w:after="30" w:line="36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B33FA" w:rsidRDefault="007B33FA" w:rsidP="007B33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73"/>
      </w:tblGrid>
      <w:tr w:rsidR="007B33FA" w:rsidTr="007B33FA">
        <w:tc>
          <w:tcPr>
            <w:tcW w:w="9072" w:type="dxa"/>
          </w:tcPr>
          <w:p w:rsidR="007B33FA" w:rsidRDefault="007B33FA" w:rsidP="007B33FA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уважением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сотрудники кафедры факультетской и госпитальной терапии №1 ТМА</w:t>
            </w:r>
          </w:p>
        </w:tc>
        <w:tc>
          <w:tcPr>
            <w:tcW w:w="273" w:type="dxa"/>
          </w:tcPr>
          <w:p w:rsidR="007B33FA" w:rsidRDefault="007B33FA" w:rsidP="00361E49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33FA" w:rsidRPr="00A114B7" w:rsidRDefault="007B33FA" w:rsidP="007B33FA">
      <w:pPr>
        <w:shd w:val="clear" w:color="auto" w:fill="F5F6F9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7B33FA" w:rsidRPr="00343ECE" w:rsidRDefault="007B33FA" w:rsidP="007B33FA">
      <w:pPr>
        <w:ind w:left="284" w:right="283" w:hanging="284"/>
        <w:jc w:val="both"/>
        <w:rPr>
          <w:rFonts w:ascii="Times New Roman" w:hAnsi="Times New Roman" w:cs="Times New Roman"/>
          <w:b/>
          <w:i/>
          <w:sz w:val="32"/>
        </w:rPr>
      </w:pPr>
    </w:p>
    <w:sectPr w:rsidR="007B33FA" w:rsidRPr="00343ECE" w:rsidSect="004A1F42">
      <w:pgSz w:w="11906" w:h="16838"/>
      <w:pgMar w:top="568" w:right="566" w:bottom="113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B7"/>
    <w:rsid w:val="00006056"/>
    <w:rsid w:val="00343ECE"/>
    <w:rsid w:val="004A1F42"/>
    <w:rsid w:val="005320B7"/>
    <w:rsid w:val="007B33FA"/>
    <w:rsid w:val="00986F2F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FD26-8C42-45F9-ADDD-E93F20D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Dildora</dc:creator>
  <cp:keywords/>
  <dc:description/>
  <cp:lastModifiedBy>Dildora</cp:lastModifiedBy>
  <cp:revision>5</cp:revision>
  <cp:lastPrinted>2019-04-10T05:16:00Z</cp:lastPrinted>
  <dcterms:created xsi:type="dcterms:W3CDTF">2019-04-10T05:05:00Z</dcterms:created>
  <dcterms:modified xsi:type="dcterms:W3CDTF">2019-04-10T05:40:00Z</dcterms:modified>
</cp:coreProperties>
</file>